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1" w:rsidRDefault="00353491" w:rsidP="00353491">
      <w:pPr>
        <w:rPr>
          <w:rFonts w:ascii="Tahoma" w:eastAsia="Times New Roman" w:hAnsi="Tahoma" w:cs="Tahoma"/>
          <w:sz w:val="58"/>
          <w:szCs w:val="58"/>
          <w:lang w:eastAsia="hr-HR"/>
        </w:rPr>
      </w:pPr>
      <w:bookmarkStart w:id="0" w:name="_GoBack"/>
      <w:bookmarkEnd w:id="0"/>
    </w:p>
    <w:p w:rsidR="00542EC7" w:rsidRDefault="007042B9" w:rsidP="007042B9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  <w:r>
        <w:rPr>
          <w:rFonts w:ascii="inherit" w:eastAsia="Times New Roman" w:hAnsi="inherit" w:cs="Tahoma"/>
          <w:noProof/>
          <w:color w:val="0000FF"/>
          <w:sz w:val="27"/>
          <w:szCs w:val="27"/>
          <w:bdr w:val="none" w:sz="0" w:space="0" w:color="auto" w:frame="1"/>
          <w:lang w:eastAsia="hr-HR"/>
        </w:rPr>
        <w:drawing>
          <wp:inline distT="0" distB="0" distL="0" distR="0">
            <wp:extent cx="5708650" cy="7525385"/>
            <wp:effectExtent l="19050" t="0" r="6350" b="0"/>
            <wp:docPr id="2" name="Slika 2" descr="Velika krunica u subotu, 18. listopada 2014. u 9 sati">
              <a:hlinkClick xmlns:a="http://schemas.openxmlformats.org/drawingml/2006/main" r:id="rId5" tooltip="&quot;Velika krunica u subotu, 18. listopada 2014. u 9 sa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a krunica u subotu, 18. listopada 2014. u 9 sati">
                      <a:hlinkClick r:id="rId5" tooltip="&quot;Velika krunica u subotu, 18. listopada 2014. u 9 sa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52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2B9">
        <w:rPr>
          <w:rFonts w:ascii="Tahoma" w:eastAsia="Times New Roman" w:hAnsi="Tahoma" w:cs="Tahoma"/>
          <w:color w:val="444444"/>
          <w:sz w:val="27"/>
          <w:szCs w:val="27"/>
          <w:lang w:eastAsia="hr-HR"/>
        </w:rPr>
        <w:t xml:space="preserve"> 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Njemačka katolička udruga </w:t>
      </w:r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„Crkva u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</w:t>
      </w:r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lastRenderedPageBreak/>
        <w:t>nevolji' (</w:t>
      </w:r>
      <w:proofErr w:type="spellStart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Kirche</w:t>
      </w:r>
      <w:proofErr w:type="spellEnd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 xml:space="preserve"> </w:t>
      </w:r>
      <w:proofErr w:type="spellStart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in</w:t>
      </w:r>
      <w:proofErr w:type="spellEnd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 xml:space="preserve"> </w:t>
      </w:r>
      <w:proofErr w:type="spellStart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Not</w:t>
      </w:r>
      <w:proofErr w:type="spellEnd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)“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poziva i ove godine svu djecu svijeta na molitvenu </w:t>
      </w:r>
    </w:p>
    <w:p w:rsidR="00542EC7" w:rsidRPr="007042B9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</w:pP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Njemačka katolička udruga </w:t>
      </w:r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„Crkva u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</w:t>
      </w:r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nevolji' (</w:t>
      </w:r>
      <w:proofErr w:type="spellStart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Kirche</w:t>
      </w:r>
      <w:proofErr w:type="spellEnd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 xml:space="preserve"> </w:t>
      </w:r>
      <w:proofErr w:type="spellStart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in</w:t>
      </w:r>
      <w:proofErr w:type="spellEnd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 xml:space="preserve"> </w:t>
      </w:r>
      <w:proofErr w:type="spellStart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Not</w:t>
      </w:r>
      <w:proofErr w:type="spellEnd"/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)“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poziva i ove godine svu djecu svijeta na molitvenu</w:t>
      </w:r>
      <w:r w:rsidRPr="00542EC7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akciju pod nazivom </w:t>
      </w:r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„Milijun djece moli krunicu“.</w:t>
      </w: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Molitvena akcija </w:t>
      </w:r>
      <w:r w:rsidRPr="007042B9"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>„Dječja krunica“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>nastala je 2005. godine u Venezueli i već se proširila svijetom.</w:t>
      </w: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Inicijatori krunice pozivaju se na jednu</w:t>
      </w: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izreku svetog </w:t>
      </w:r>
      <w:proofErr w:type="spellStart"/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>Padre</w:t>
      </w:r>
      <w:proofErr w:type="spellEnd"/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</w:t>
      </w:r>
      <w:proofErr w:type="spellStart"/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>Pija</w:t>
      </w:r>
      <w:proofErr w:type="spellEnd"/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 xml:space="preserve"> koja glasi:</w:t>
      </w: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</w:p>
    <w:p w:rsidR="00542EC7" w:rsidRPr="007042B9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b/>
          <w:i/>
          <w:color w:val="444444"/>
          <w:sz w:val="48"/>
          <w:szCs w:val="48"/>
          <w:lang w:eastAsia="hr-HR"/>
        </w:rPr>
      </w:pPr>
      <w:r w:rsidRPr="007042B9">
        <w:rPr>
          <w:rFonts w:ascii="Tahoma" w:eastAsia="Times New Roman" w:hAnsi="Tahoma" w:cs="Tahoma"/>
          <w:b/>
          <w:i/>
          <w:color w:val="444444"/>
          <w:sz w:val="48"/>
          <w:szCs w:val="48"/>
          <w:lang w:eastAsia="hr-HR"/>
        </w:rPr>
        <w:t xml:space="preserve"> „Ako milijun djece moli krunicu, svijet će se promijeniti.“ </w:t>
      </w: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</w:p>
    <w:p w:rsidR="00542EC7" w:rsidRDefault="00542EC7" w:rsidP="00542EC7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t>Tako je inicijativa došla do svog imena i cilja. </w:t>
      </w: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br/>
      </w:r>
    </w:p>
    <w:p w:rsidR="00542EC7" w:rsidRDefault="00542EC7" w:rsidP="007042B9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  <w:r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t xml:space="preserve">Na satu vjeronauka učenici 6. a. razreda sa vjeroučiteljicom </w:t>
      </w:r>
      <w:r>
        <w:rPr>
          <w:rFonts w:ascii="Tahoma" w:eastAsia="Times New Roman" w:hAnsi="Tahoma" w:cs="Tahoma"/>
          <w:b/>
          <w:color w:val="444444"/>
          <w:sz w:val="48"/>
          <w:szCs w:val="48"/>
          <w:lang w:eastAsia="hr-HR"/>
        </w:rPr>
        <w:lastRenderedPageBreak/>
        <w:t>Terezijom Jurković i pripravnicom Ivanom Perić , i učenici 4.c.razreda sa s. Jelenom Kovačević pridružili su se molitvenoj akciji. Na prvom satu molili su krunicu za mir u svijetu.</w:t>
      </w:r>
    </w:p>
    <w:p w:rsidR="00542EC7" w:rsidRDefault="00542EC7" w:rsidP="007042B9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</w:p>
    <w:p w:rsidR="007042B9" w:rsidRPr="007042B9" w:rsidRDefault="007042B9" w:rsidP="007042B9">
      <w:pPr>
        <w:spacing w:after="0" w:line="428" w:lineRule="atLeast"/>
        <w:jc w:val="both"/>
        <w:textAlignment w:val="baseline"/>
        <w:rPr>
          <w:rFonts w:ascii="Tahoma" w:eastAsia="Times New Roman" w:hAnsi="Tahoma" w:cs="Tahoma"/>
          <w:color w:val="444444"/>
          <w:sz w:val="48"/>
          <w:szCs w:val="48"/>
          <w:lang w:eastAsia="hr-HR"/>
        </w:rPr>
      </w:pPr>
      <w:r w:rsidRPr="007042B9">
        <w:rPr>
          <w:rFonts w:ascii="Tahoma" w:eastAsia="Times New Roman" w:hAnsi="Tahoma" w:cs="Tahoma"/>
          <w:color w:val="444444"/>
          <w:sz w:val="48"/>
          <w:szCs w:val="48"/>
          <w:lang w:eastAsia="hr-HR"/>
        </w:rPr>
        <w:br/>
      </w:r>
    </w:p>
    <w:p w:rsidR="007042B9" w:rsidRPr="007042B9" w:rsidRDefault="007042B9" w:rsidP="007042B9">
      <w:pPr>
        <w:spacing w:after="0" w:line="240" w:lineRule="auto"/>
        <w:textAlignment w:val="baseline"/>
        <w:rPr>
          <w:rFonts w:ascii="inherit" w:eastAsia="Times New Roman" w:hAnsi="inherit" w:cs="Tahoma"/>
          <w:color w:val="444444"/>
          <w:sz w:val="48"/>
          <w:szCs w:val="48"/>
          <w:lang w:eastAsia="hr-HR"/>
        </w:rPr>
      </w:pPr>
    </w:p>
    <w:p w:rsidR="00404BB4" w:rsidRPr="007042B9" w:rsidRDefault="00404BB4">
      <w:pPr>
        <w:rPr>
          <w:sz w:val="48"/>
          <w:szCs w:val="48"/>
        </w:rPr>
      </w:pPr>
    </w:p>
    <w:sectPr w:rsidR="00404BB4" w:rsidRPr="007042B9" w:rsidSect="0040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2B9"/>
    <w:rsid w:val="00353491"/>
    <w:rsid w:val="00404BB4"/>
    <w:rsid w:val="00542EC7"/>
    <w:rsid w:val="00636CEE"/>
    <w:rsid w:val="007042B9"/>
    <w:rsid w:val="00915FB1"/>
    <w:rsid w:val="00B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B4"/>
  </w:style>
  <w:style w:type="paragraph" w:styleId="Naslov1">
    <w:name w:val="heading 1"/>
    <w:basedOn w:val="Normal"/>
    <w:link w:val="Naslov1Char"/>
    <w:uiPriority w:val="9"/>
    <w:qFormat/>
    <w:rsid w:val="0070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0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42B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042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0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042B9"/>
  </w:style>
  <w:style w:type="paragraph" w:styleId="Tekstbalonia">
    <w:name w:val="Balloon Text"/>
    <w:basedOn w:val="Normal"/>
    <w:link w:val="TekstbaloniaChar"/>
    <w:uiPriority w:val="99"/>
    <w:semiHidden/>
    <w:unhideWhenUsed/>
    <w:rsid w:val="007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373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48">
          <w:marLeft w:val="0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986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5" w:color="000000"/>
                <w:bottom w:val="single" w:sz="2" w:space="2" w:color="000000"/>
                <w:right w:val="single" w:sz="2" w:space="5" w:color="000000"/>
              </w:divBdr>
            </w:div>
            <w:div w:id="606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oexpress.eu/nv-admin/image/vijesti/0-141346735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IvAnMa</cp:lastModifiedBy>
  <cp:revision>4</cp:revision>
  <dcterms:created xsi:type="dcterms:W3CDTF">2016-10-18T18:08:00Z</dcterms:created>
  <dcterms:modified xsi:type="dcterms:W3CDTF">2016-10-19T06:21:00Z</dcterms:modified>
</cp:coreProperties>
</file>